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794" w:rsidRDefault="005D6794" w:rsidP="005D6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6794" w:rsidRPr="0030050A" w:rsidRDefault="005D6794" w:rsidP="005D6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05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ПОРЯДОК И УСЛОВИЯ ОКАЗАНИЯ ГРАЖДАНАМ МЕДИЦИНСКОЙ ПОМОЩИ В СООТВЕТСТВИИ С ПРОГРАММОЙ ГОСУДАРСТВЕННЫХ ГАРАНТИЙ </w:t>
      </w:r>
    </w:p>
    <w:p w:rsidR="005D6794" w:rsidRPr="0030050A" w:rsidRDefault="005D6794" w:rsidP="005D6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2020 </w:t>
      </w:r>
      <w:r w:rsidRPr="0030050A">
        <w:rPr>
          <w:rFonts w:ascii="Arial" w:eastAsia="Times New Roman" w:hAnsi="Arial" w:cs="Arial"/>
          <w:b/>
          <w:sz w:val="24"/>
          <w:szCs w:val="24"/>
          <w:lang w:eastAsia="ru-RU"/>
        </w:rPr>
        <w:t>год</w:t>
      </w:r>
    </w:p>
    <w:p w:rsidR="005D6794" w:rsidRDefault="005D6794" w:rsidP="005D6794">
      <w:pPr>
        <w:pStyle w:val="ConsPlusNormal"/>
        <w:jc w:val="both"/>
        <w:outlineLvl w:val="0"/>
      </w:pPr>
    </w:p>
    <w:p w:rsidR="005D6794" w:rsidRDefault="005D6794" w:rsidP="005D679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D6794" w:rsidRDefault="005D6794" w:rsidP="005D6794">
      <w:pPr>
        <w:pStyle w:val="ConsPlusTitle"/>
        <w:jc w:val="center"/>
      </w:pPr>
    </w:p>
    <w:p w:rsidR="005D6794" w:rsidRDefault="005D6794" w:rsidP="005D6794">
      <w:pPr>
        <w:pStyle w:val="ConsPlusTitle"/>
        <w:jc w:val="center"/>
      </w:pPr>
      <w:r>
        <w:t>ПОСТАНОВЛЕНИЕ</w:t>
      </w:r>
    </w:p>
    <w:p w:rsidR="005D6794" w:rsidRDefault="005D6794" w:rsidP="005D6794">
      <w:pPr>
        <w:pStyle w:val="ConsPlusTitle"/>
        <w:jc w:val="center"/>
      </w:pPr>
      <w:r>
        <w:t>от 7 декабря 2019 г. N 1610</w:t>
      </w:r>
    </w:p>
    <w:p w:rsidR="005D6794" w:rsidRDefault="005D6794" w:rsidP="005D6794">
      <w:pPr>
        <w:pStyle w:val="ConsPlusTitle"/>
        <w:jc w:val="center"/>
      </w:pPr>
    </w:p>
    <w:p w:rsidR="005D6794" w:rsidRDefault="005D6794" w:rsidP="005D6794">
      <w:pPr>
        <w:pStyle w:val="ConsPlusTitle"/>
        <w:jc w:val="center"/>
      </w:pPr>
      <w:r>
        <w:t>О ПРОГРАММЕ</w:t>
      </w:r>
    </w:p>
    <w:p w:rsidR="005D6794" w:rsidRDefault="005D6794" w:rsidP="005D6794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5D6794" w:rsidRDefault="005D6794" w:rsidP="005D6794">
      <w:pPr>
        <w:pStyle w:val="ConsPlusTitle"/>
        <w:jc w:val="center"/>
      </w:pPr>
      <w:r>
        <w:t>МЕДИЦИНСКОЙ ПОМОЩИ НА 2020 ГОД И НА ПЛАНОВЫЙ ПЕРИОД</w:t>
      </w:r>
    </w:p>
    <w:p w:rsidR="005D6794" w:rsidRDefault="005D6794" w:rsidP="005D6794">
      <w:pPr>
        <w:pStyle w:val="ConsPlusTitle"/>
        <w:jc w:val="center"/>
      </w:pPr>
      <w:r>
        <w:t>2021 И 2022 ГОДОВ</w:t>
      </w:r>
    </w:p>
    <w:p w:rsidR="005D6794" w:rsidRDefault="005D6794" w:rsidP="005D6794">
      <w:pPr>
        <w:pStyle w:val="ConsPlusNormal"/>
        <w:ind w:firstLine="540"/>
        <w:jc w:val="both"/>
      </w:pPr>
      <w: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постановляет:</w:t>
      </w:r>
    </w:p>
    <w:p w:rsidR="005D6794" w:rsidRDefault="005D6794" w:rsidP="005D6794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5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2020 год и на плановый период 2021 и 2022 годов.</w:t>
      </w:r>
    </w:p>
    <w:p w:rsidR="005D6794" w:rsidRDefault="005D6794" w:rsidP="005D6794">
      <w:pPr>
        <w:pStyle w:val="ConsPlusNormal"/>
        <w:spacing w:before="220"/>
        <w:ind w:firstLine="540"/>
        <w:jc w:val="both"/>
      </w:pPr>
      <w:r>
        <w:t>2. Министерству здравоохранения Российской Федерации:</w:t>
      </w:r>
    </w:p>
    <w:p w:rsidR="005D6794" w:rsidRDefault="005D6794" w:rsidP="005D6794">
      <w:pPr>
        <w:pStyle w:val="ConsPlusNormal"/>
        <w:spacing w:before="220"/>
        <w:ind w:firstLine="540"/>
        <w:jc w:val="both"/>
      </w:pPr>
      <w:r>
        <w:t>а) внести в установленном порядке в Правительство Российской Федерации:</w:t>
      </w:r>
    </w:p>
    <w:p w:rsidR="005D6794" w:rsidRDefault="005D6794" w:rsidP="005D6794">
      <w:pPr>
        <w:pStyle w:val="ConsPlusNormal"/>
        <w:spacing w:before="220"/>
        <w:ind w:firstLine="540"/>
        <w:jc w:val="both"/>
      </w:pPr>
      <w:r>
        <w:t xml:space="preserve">до 1 июля 2020 г. - доклад о реализации в 2019 году </w:t>
      </w:r>
      <w:hyperlink r:id="rId4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2019 год и на плановый период 2020 и 2021 годов;</w:t>
      </w:r>
    </w:p>
    <w:p w:rsidR="005D6794" w:rsidRDefault="005D6794" w:rsidP="005D6794">
      <w:pPr>
        <w:pStyle w:val="ConsPlusNormal"/>
        <w:spacing w:before="220"/>
        <w:ind w:firstLine="540"/>
        <w:jc w:val="both"/>
      </w:pPr>
      <w:r>
        <w:t>до 1 октября 2020 г. - проект программы государственных гарантий бесплатного оказания гражданам медицинской помощи на 2021 год и на плановый период 2022 и 2023 годов;</w:t>
      </w:r>
    </w:p>
    <w:p w:rsidR="005D6794" w:rsidRDefault="005D6794" w:rsidP="005D6794">
      <w:pPr>
        <w:pStyle w:val="ConsPlusNormal"/>
        <w:spacing w:before="220"/>
        <w:ind w:firstLine="540"/>
        <w:jc w:val="both"/>
      </w:pPr>
      <w:r>
        <w:t xml:space="preserve">б) давать </w:t>
      </w:r>
      <w:hyperlink r:id="rId5" w:history="1">
        <w:r>
          <w:rPr>
            <w:color w:val="0000FF"/>
          </w:rPr>
          <w:t>разъяснения</w:t>
        </w:r>
      </w:hyperlink>
      <w:r>
        <w:t xml:space="preserve">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 год и на плановый период 2021 и 2022 годов, включая подходы к определению дифференцированных нормативов объема медицинской помощи, в том числе совместно с Федеральным фондом обязательного медицинского страхования - по вопросам формирования и экономического обоснования территориальных программ обязательного медицинского страхования;</w:t>
      </w:r>
    </w:p>
    <w:p w:rsidR="005D6794" w:rsidRDefault="005D6794" w:rsidP="005D6794">
      <w:pPr>
        <w:pStyle w:val="ConsPlusNormal"/>
        <w:spacing w:before="220"/>
        <w:ind w:firstLine="540"/>
        <w:jc w:val="both"/>
      </w:pPr>
      <w:r>
        <w:t xml:space="preserve">в) осуществлять </w:t>
      </w:r>
      <w:hyperlink r:id="rId6" w:history="1">
        <w:r>
          <w:rPr>
            <w:color w:val="0000FF"/>
          </w:rPr>
          <w:t>мониторинг</w:t>
        </w:r>
      </w:hyperlink>
      <w:r>
        <w:t xml:space="preserve"> формирования,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2020 год и на плановый период 2021 и 2022 годов, в том числе совместно с Федеральным фондом обязательного медицинского страхования - территориальных программ обязательного медицинского страхования;</w:t>
      </w:r>
    </w:p>
    <w:p w:rsidR="005D6794" w:rsidRDefault="005D6794" w:rsidP="005D6794">
      <w:pPr>
        <w:pStyle w:val="ConsPlusNormal"/>
        <w:spacing w:before="220"/>
        <w:ind w:firstLine="540"/>
        <w:jc w:val="both"/>
      </w:pPr>
      <w:r>
        <w:t>г) привести свои нормативные правовые акты в соответствие с настоящим постановлением.</w:t>
      </w:r>
    </w:p>
    <w:p w:rsidR="005D6794" w:rsidRDefault="005D6794" w:rsidP="005D6794">
      <w:pPr>
        <w:pStyle w:val="ConsPlusNormal"/>
        <w:spacing w:before="220"/>
        <w:ind w:firstLine="540"/>
        <w:jc w:val="both"/>
      </w:pPr>
      <w:r>
        <w:t>3. Рекомендовать органам государственной власти субъектов Российской Федерации утвердить до 30 декабря 2019 г. территориальные программы государственных гарантий бесплатного оказания гражданам медицинской помощи на 2020 год и на плановый период 2021 и 2022 годов.</w:t>
      </w:r>
    </w:p>
    <w:p w:rsidR="005D6794" w:rsidRDefault="005D6794" w:rsidP="005D6794">
      <w:pPr>
        <w:pStyle w:val="ConsPlusNormal"/>
        <w:jc w:val="both"/>
      </w:pPr>
    </w:p>
    <w:p w:rsidR="005D6794" w:rsidRDefault="005D6794" w:rsidP="005D6794">
      <w:pPr>
        <w:pStyle w:val="ConsPlusNormal"/>
        <w:jc w:val="right"/>
      </w:pPr>
      <w:r>
        <w:t>Председатель Правительства</w:t>
      </w:r>
    </w:p>
    <w:p w:rsidR="005D6794" w:rsidRDefault="005D6794" w:rsidP="005D6794">
      <w:pPr>
        <w:pStyle w:val="ConsPlusNormal"/>
        <w:jc w:val="right"/>
      </w:pPr>
      <w:r>
        <w:t>Российской Федерации</w:t>
      </w:r>
    </w:p>
    <w:p w:rsidR="005D6794" w:rsidRDefault="005D6794" w:rsidP="005D6794">
      <w:pPr>
        <w:pStyle w:val="ConsPlusNormal"/>
        <w:jc w:val="right"/>
      </w:pPr>
      <w:r>
        <w:t>Д.МЕДВЕДЕВ</w:t>
      </w:r>
    </w:p>
    <w:p w:rsidR="005D6794" w:rsidRDefault="005D6794" w:rsidP="005D6794">
      <w:pPr>
        <w:pStyle w:val="ConsPlusNormal"/>
        <w:jc w:val="both"/>
      </w:pPr>
    </w:p>
    <w:p w:rsidR="005D6794" w:rsidRDefault="005D6794" w:rsidP="005D6794">
      <w:pPr>
        <w:pStyle w:val="ConsPlusNormal"/>
        <w:jc w:val="both"/>
      </w:pPr>
    </w:p>
    <w:p w:rsidR="005D6794" w:rsidRPr="005D6794" w:rsidRDefault="005D6794" w:rsidP="005D679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D6794" w:rsidRPr="005D6794" w:rsidRDefault="005D6794" w:rsidP="005D679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bookmarkStart w:id="0" w:name="P46"/>
      <w:bookmarkEnd w:id="0"/>
      <w:r w:rsidRPr="005D6794">
        <w:rPr>
          <w:rFonts w:ascii="Calibri" w:eastAsia="Times New Roman" w:hAnsi="Calibri" w:cs="Calibri"/>
          <w:b/>
          <w:szCs w:val="20"/>
          <w:lang w:eastAsia="ru-RU"/>
        </w:rPr>
        <w:t>II. Перечень видов, форм и условий</w:t>
      </w:r>
    </w:p>
    <w:p w:rsidR="005D6794" w:rsidRPr="005D6794" w:rsidRDefault="005D6794" w:rsidP="005D679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5D6794">
        <w:rPr>
          <w:rFonts w:ascii="Calibri" w:eastAsia="Times New Roman" w:hAnsi="Calibri" w:cs="Calibri"/>
          <w:b/>
          <w:szCs w:val="20"/>
          <w:lang w:eastAsia="ru-RU"/>
        </w:rPr>
        <w:t>предоставления медицинской помощи, оказание которой</w:t>
      </w:r>
    </w:p>
    <w:p w:rsidR="005D6794" w:rsidRPr="005D6794" w:rsidRDefault="005D6794" w:rsidP="005D679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5D6794">
        <w:rPr>
          <w:rFonts w:ascii="Calibri" w:eastAsia="Times New Roman" w:hAnsi="Calibri" w:cs="Calibri"/>
          <w:b/>
          <w:szCs w:val="20"/>
          <w:lang w:eastAsia="ru-RU"/>
        </w:rPr>
        <w:t>осуществляется бесплатно</w:t>
      </w:r>
    </w:p>
    <w:p w:rsidR="005D6794" w:rsidRPr="005D6794" w:rsidRDefault="005D6794" w:rsidP="005D679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D6794" w:rsidRPr="005D6794" w:rsidRDefault="005D6794" w:rsidP="005D67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специализированная, в том числе высокотехнологичная, медицинская помощь;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скорая, в том числе скорая специализированная, медицинская помощь;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Понятие "медицинская организация" используется в Программе в значении, определенном в федеральных законах "</w:t>
      </w:r>
      <w:hyperlink r:id="rId7" w:history="1">
        <w:r w:rsidRPr="005D6794">
          <w:rPr>
            <w:rFonts w:ascii="Calibri" w:eastAsia="Times New Roman" w:hAnsi="Calibri" w:cs="Calibri"/>
            <w:color w:val="0000FF"/>
            <w:szCs w:val="20"/>
            <w:lang w:eastAsia="ru-RU"/>
          </w:rPr>
          <w:t>Об основах охраны здоровья</w:t>
        </w:r>
      </w:hyperlink>
      <w:r w:rsidRPr="005D6794">
        <w:rPr>
          <w:rFonts w:ascii="Calibri" w:eastAsia="Times New Roman" w:hAnsi="Calibri" w:cs="Calibri"/>
          <w:szCs w:val="20"/>
          <w:lang w:eastAsia="ru-RU"/>
        </w:rPr>
        <w:t xml:space="preserve"> граждан в Российской Федерации" и </w:t>
      </w:r>
      <w:hyperlink r:id="rId8" w:history="1">
        <w:r w:rsidRPr="005D6794">
          <w:rPr>
            <w:rFonts w:ascii="Calibri" w:eastAsia="Times New Roman" w:hAnsi="Calibri" w:cs="Calibri"/>
            <w:color w:val="0000FF"/>
            <w:szCs w:val="20"/>
            <w:lang w:eastAsia="ru-RU"/>
          </w:rPr>
          <w:t>"Об обязательном медицинском страховании</w:t>
        </w:r>
      </w:hyperlink>
      <w:r w:rsidRPr="005D6794">
        <w:rPr>
          <w:rFonts w:ascii="Calibri" w:eastAsia="Times New Roman" w:hAnsi="Calibri" w:cs="Calibri"/>
          <w:szCs w:val="20"/>
          <w:lang w:eastAsia="ru-RU"/>
        </w:rPr>
        <w:t xml:space="preserve"> в Российской Федерации".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 в плановой и неотложной формах.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</w:t>
      </w:r>
      <w:hyperlink w:anchor="P421" w:history="1">
        <w:r w:rsidRPr="005D6794">
          <w:rPr>
            <w:rFonts w:ascii="Calibri" w:eastAsia="Times New Roman" w:hAnsi="Calibri" w:cs="Calibri"/>
            <w:color w:val="0000FF"/>
            <w:szCs w:val="20"/>
            <w:lang w:eastAsia="ru-RU"/>
          </w:rPr>
          <w:t>перечнем</w:t>
        </w:r>
      </w:hyperlink>
      <w:r w:rsidRPr="005D6794">
        <w:rPr>
          <w:rFonts w:ascii="Calibri" w:eastAsia="Times New Roman" w:hAnsi="Calibri" w:cs="Calibri"/>
          <w:szCs w:val="20"/>
          <w:lang w:eastAsia="ru-RU"/>
        </w:rPr>
        <w:t xml:space="preserve"> видов высокотехнологичной медицинской помощи, содержащим в том числе методы лечения и </w:t>
      </w:r>
      <w:r w:rsidRPr="005D6794">
        <w:rPr>
          <w:rFonts w:ascii="Calibri" w:eastAsia="Times New Roman" w:hAnsi="Calibri" w:cs="Calibri"/>
          <w:szCs w:val="20"/>
          <w:lang w:eastAsia="ru-RU"/>
        </w:rPr>
        <w:lastRenderedPageBreak/>
        <w:t xml:space="preserve">источники финансового обеспечения высокотехнологичной медицинской помощи, согласно </w:t>
      </w:r>
      <w:hyperlink w:anchor="P421" w:history="1">
        <w:r w:rsidRPr="005D6794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приложению</w:t>
        </w:r>
      </w:hyperlink>
      <w:r w:rsidRPr="005D6794">
        <w:rPr>
          <w:rFonts w:ascii="Calibri" w:eastAsia="Times New Roman" w:hAnsi="Calibri" w:cs="Calibri"/>
          <w:szCs w:val="20"/>
          <w:lang w:eastAsia="ru-RU"/>
        </w:rPr>
        <w:t xml:space="preserve"> (далее - перечень видов высокотехнологичной медицинской помощи).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 и организациями, указанными в </w:t>
      </w:r>
      <w:hyperlink r:id="rId9" w:history="1">
        <w:r w:rsidRPr="005D6794">
          <w:rPr>
            <w:rFonts w:ascii="Calibri" w:eastAsia="Times New Roman" w:hAnsi="Calibri" w:cs="Calibri"/>
            <w:color w:val="0000FF"/>
            <w:szCs w:val="20"/>
            <w:lang w:eastAsia="ru-RU"/>
          </w:rPr>
          <w:t>части 2 статьи 6</w:t>
        </w:r>
      </w:hyperlink>
      <w:r w:rsidRPr="005D6794">
        <w:rPr>
          <w:rFonts w:ascii="Calibri" w:eastAsia="Times New Roman" w:hAnsi="Calibri" w:cs="Calibri"/>
          <w:szCs w:val="20"/>
          <w:lang w:eastAsia="ru-RU"/>
        </w:rPr>
        <w:t xml:space="preserve"> Федерального закона "Об основах охраны здоровья граждан в Российской Федерации",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 xml:space="preserve">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</w:t>
      </w:r>
      <w:r w:rsidRPr="005D6794">
        <w:rPr>
          <w:rFonts w:ascii="Calibri" w:eastAsia="Times New Roman" w:hAnsi="Calibri" w:cs="Calibri"/>
          <w:szCs w:val="20"/>
          <w:lang w:eastAsia="ru-RU"/>
        </w:rPr>
        <w:lastRenderedPageBreak/>
        <w:t xml:space="preserve">использования на дому по </w:t>
      </w:r>
      <w:hyperlink r:id="rId10" w:history="1">
        <w:r w:rsidRPr="005D6794">
          <w:rPr>
            <w:rFonts w:ascii="Calibri" w:eastAsia="Times New Roman" w:hAnsi="Calibri" w:cs="Calibri"/>
            <w:color w:val="0000FF"/>
            <w:szCs w:val="20"/>
            <w:lang w:eastAsia="ru-RU"/>
          </w:rPr>
          <w:t>перечню</w:t>
        </w:r>
      </w:hyperlink>
      <w:r w:rsidRPr="005D6794">
        <w:rPr>
          <w:rFonts w:ascii="Calibri" w:eastAsia="Times New Roman" w:hAnsi="Calibri" w:cs="Calibri"/>
          <w:szCs w:val="20"/>
          <w:lang w:eastAsia="ru-RU"/>
        </w:rPr>
        <w:t>, утвержденному 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 xml:space="preserve"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</w:t>
      </w:r>
      <w:proofErr w:type="spellStart"/>
      <w:r w:rsidRPr="005D6794">
        <w:rPr>
          <w:rFonts w:ascii="Calibri" w:eastAsia="Times New Roman" w:hAnsi="Calibri" w:cs="Calibri"/>
          <w:szCs w:val="20"/>
          <w:lang w:eastAsia="ru-RU"/>
        </w:rPr>
        <w:t>неинвазивных</w:t>
      </w:r>
      <w:proofErr w:type="spellEnd"/>
      <w:r w:rsidRPr="005D6794">
        <w:rPr>
          <w:rFonts w:ascii="Calibri" w:eastAsia="Times New Roman" w:hAnsi="Calibri" w:cs="Calibri"/>
          <w:szCs w:val="20"/>
          <w:lang w:eastAsia="ru-RU"/>
        </w:rPr>
        <w:t xml:space="preserve"> лекарственных формах, в том числе применяемых у детей.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Федерации, включающих указанные мероприятия, а также целевые показатели их результативности.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В целях оказания гражданам, находящимся в стационарных организациях социального обслуживания,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организациями.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бюджетов субъектов Российской Федерации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 xml:space="preserve"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</w:t>
      </w:r>
      <w:r w:rsidRPr="005D6794">
        <w:rPr>
          <w:rFonts w:ascii="Calibri" w:eastAsia="Times New Roman" w:hAnsi="Calibri" w:cs="Calibri"/>
          <w:szCs w:val="20"/>
          <w:lang w:eastAsia="ru-RU"/>
        </w:rPr>
        <w:lastRenderedPageBreak/>
        <w:t>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Медицинская помощь оказывается в следующих формах: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 xml:space="preserve"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</w:t>
      </w:r>
      <w:hyperlink r:id="rId11" w:history="1">
        <w:r w:rsidRPr="005D6794">
          <w:rPr>
            <w:rFonts w:ascii="Calibri" w:eastAsia="Times New Roman" w:hAnsi="Calibri" w:cs="Calibri"/>
            <w:color w:val="0000FF"/>
            <w:szCs w:val="20"/>
            <w:lang w:eastAsia="ru-RU"/>
          </w:rPr>
          <w:t>перечень</w:t>
        </w:r>
      </w:hyperlink>
      <w:r w:rsidRPr="005D6794">
        <w:rPr>
          <w:rFonts w:ascii="Calibri" w:eastAsia="Times New Roman" w:hAnsi="Calibri" w:cs="Calibri"/>
          <w:szCs w:val="20"/>
          <w:lang w:eastAsia="ru-RU"/>
        </w:rPr>
        <w:t xml:space="preserve"> жизненно необходимых и важнейших лекарственных препаратов и </w:t>
      </w:r>
      <w:hyperlink r:id="rId12" w:history="1">
        <w:r w:rsidRPr="005D6794">
          <w:rPr>
            <w:rFonts w:ascii="Calibri" w:eastAsia="Times New Roman" w:hAnsi="Calibri" w:cs="Calibri"/>
            <w:color w:val="0000FF"/>
            <w:szCs w:val="20"/>
            <w:lang w:eastAsia="ru-RU"/>
          </w:rPr>
          <w:t>перечень</w:t>
        </w:r>
      </w:hyperlink>
      <w:r w:rsidRPr="005D6794">
        <w:rPr>
          <w:rFonts w:ascii="Calibri" w:eastAsia="Times New Roman" w:hAnsi="Calibri" w:cs="Calibri"/>
          <w:szCs w:val="20"/>
          <w:lang w:eastAsia="ru-RU"/>
        </w:rPr>
        <w:t xml:space="preserve">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</w:t>
      </w:r>
      <w:hyperlink r:id="rId13" w:history="1">
        <w:r w:rsidRPr="005D6794">
          <w:rPr>
            <w:rFonts w:ascii="Calibri" w:eastAsia="Times New Roman" w:hAnsi="Calibri" w:cs="Calibri"/>
            <w:color w:val="0000FF"/>
            <w:szCs w:val="20"/>
            <w:lang w:eastAsia="ru-RU"/>
          </w:rPr>
          <w:t>перечнем</w:t>
        </w:r>
      </w:hyperlink>
      <w:r w:rsidRPr="005D6794">
        <w:rPr>
          <w:rFonts w:ascii="Calibri" w:eastAsia="Times New Roman" w:hAnsi="Calibri" w:cs="Calibri"/>
          <w:szCs w:val="20"/>
          <w:lang w:eastAsia="ru-RU"/>
        </w:rPr>
        <w:t>, утвержденным Министерством здравоохранения Российской Федерации.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hyperlink r:id="rId14" w:history="1">
        <w:r w:rsidRPr="005D6794">
          <w:rPr>
            <w:rFonts w:ascii="Calibri" w:eastAsia="Times New Roman" w:hAnsi="Calibri" w:cs="Calibri"/>
            <w:color w:val="0000FF"/>
            <w:szCs w:val="20"/>
            <w:lang w:eastAsia="ru-RU"/>
          </w:rPr>
          <w:t>Порядок</w:t>
        </w:r>
      </w:hyperlink>
      <w:r w:rsidRPr="005D6794">
        <w:rPr>
          <w:rFonts w:ascii="Calibri" w:eastAsia="Times New Roman" w:hAnsi="Calibri" w:cs="Calibri"/>
          <w:szCs w:val="20"/>
          <w:lang w:eastAsia="ru-RU"/>
        </w:rPr>
        <w:t xml:space="preserve">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5D6794" w:rsidRPr="005D6794" w:rsidRDefault="005D6794" w:rsidP="005D679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D6794" w:rsidRPr="005D6794" w:rsidRDefault="005D6794" w:rsidP="005D679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bookmarkStart w:id="1" w:name="P88"/>
      <w:bookmarkEnd w:id="1"/>
      <w:r w:rsidRPr="005D6794">
        <w:rPr>
          <w:rFonts w:ascii="Calibri" w:eastAsia="Times New Roman" w:hAnsi="Calibri" w:cs="Calibri"/>
          <w:b/>
          <w:szCs w:val="20"/>
          <w:lang w:eastAsia="ru-RU"/>
        </w:rPr>
        <w:t>III. Перечень заболеваний и состояний, оказание</w:t>
      </w:r>
    </w:p>
    <w:p w:rsidR="005D6794" w:rsidRPr="005D6794" w:rsidRDefault="005D6794" w:rsidP="005D679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5D6794">
        <w:rPr>
          <w:rFonts w:ascii="Calibri" w:eastAsia="Times New Roman" w:hAnsi="Calibri" w:cs="Calibri"/>
          <w:b/>
          <w:szCs w:val="20"/>
          <w:lang w:eastAsia="ru-RU"/>
        </w:rPr>
        <w:t>медицинской помощи при которых осуществляется бесплатно,</w:t>
      </w:r>
    </w:p>
    <w:p w:rsidR="005D6794" w:rsidRPr="005D6794" w:rsidRDefault="005D6794" w:rsidP="005D679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5D6794">
        <w:rPr>
          <w:rFonts w:ascii="Calibri" w:eastAsia="Times New Roman" w:hAnsi="Calibri" w:cs="Calibri"/>
          <w:b/>
          <w:szCs w:val="20"/>
          <w:lang w:eastAsia="ru-RU"/>
        </w:rPr>
        <w:t>и категории граждан, оказание медицинской помощи</w:t>
      </w:r>
    </w:p>
    <w:p w:rsidR="005D6794" w:rsidRPr="005D6794" w:rsidRDefault="005D6794" w:rsidP="005D679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5D6794">
        <w:rPr>
          <w:rFonts w:ascii="Calibri" w:eastAsia="Times New Roman" w:hAnsi="Calibri" w:cs="Calibri"/>
          <w:b/>
          <w:szCs w:val="20"/>
          <w:lang w:eastAsia="ru-RU"/>
        </w:rPr>
        <w:t>которым осуществляется бесплатно</w:t>
      </w:r>
    </w:p>
    <w:p w:rsidR="005D6794" w:rsidRPr="005D6794" w:rsidRDefault="005D6794" w:rsidP="005D679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D6794" w:rsidRPr="005D6794" w:rsidRDefault="005D6794" w:rsidP="005D67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P46" w:history="1">
        <w:r w:rsidRPr="005D6794">
          <w:rPr>
            <w:rFonts w:ascii="Calibri" w:eastAsia="Times New Roman" w:hAnsi="Calibri" w:cs="Calibri"/>
            <w:color w:val="0000FF"/>
            <w:szCs w:val="20"/>
            <w:lang w:eastAsia="ru-RU"/>
          </w:rPr>
          <w:t>разделом II</w:t>
        </w:r>
      </w:hyperlink>
      <w:r w:rsidRPr="005D6794">
        <w:rPr>
          <w:rFonts w:ascii="Calibri" w:eastAsia="Times New Roman" w:hAnsi="Calibri" w:cs="Calibri"/>
          <w:szCs w:val="20"/>
          <w:lang w:eastAsia="ru-RU"/>
        </w:rPr>
        <w:t xml:space="preserve"> Программы при следующих заболеваниях и состояниях: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инфекционные и паразитарные болезни;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новообразования;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болезни эндокринной системы;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расстройства питания и нарушения обмена веществ;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болезни нервной системы;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болезни крови, кроветворных органов;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отдельные нарушения, вовлекающие иммунный механизм;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lastRenderedPageBreak/>
        <w:t>болезни глаза и его придаточного аппарата;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болезни уха и сосцевидного отростка;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болезни системы кровообращения;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болезни органов дыхания;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болезни мочеполовой системы;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болезни кожи и подкожной клетчатки;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болезни костно-мышечной системы и соединительной ткани;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травмы, отравления и некоторые другие последствия воздействия внешних причин;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врожденные аномалии (пороки развития);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деформации и хромосомные нарушения;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беременность, роды, послеродовой период и аборты;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отдельные состояния, возникающие у детей в перинатальный период;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психические расстройства и расстройства поведения;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симптомы, признаки и отклонения от нормы, не отнесенные к заболеваниям и состояниям.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В соответствии с законодательством Российской Федерации отдельные категории граждан имеют право: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 xml:space="preserve">на обеспечение лекарственными препаратами (в соответствии с </w:t>
      </w:r>
      <w:hyperlink w:anchor="P176" w:history="1">
        <w:r w:rsidRPr="005D6794">
          <w:rPr>
            <w:rFonts w:ascii="Calibri" w:eastAsia="Times New Roman" w:hAnsi="Calibri" w:cs="Calibri"/>
            <w:color w:val="0000FF"/>
            <w:szCs w:val="20"/>
            <w:lang w:eastAsia="ru-RU"/>
          </w:rPr>
          <w:t>разделом V</w:t>
        </w:r>
      </w:hyperlink>
      <w:r w:rsidRPr="005D6794">
        <w:rPr>
          <w:rFonts w:ascii="Calibri" w:eastAsia="Times New Roman" w:hAnsi="Calibri" w:cs="Calibri"/>
          <w:szCs w:val="20"/>
          <w:lang w:eastAsia="ru-RU"/>
        </w:rPr>
        <w:t xml:space="preserve"> Программы);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на 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на медицинские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на диспансеризацию - пребывающие в стационарных организациях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 xml:space="preserve">на диспансерное наблюдение - граждане, страдающие </w:t>
      </w:r>
      <w:hyperlink r:id="rId15" w:history="1">
        <w:r w:rsidRPr="005D6794">
          <w:rPr>
            <w:rFonts w:ascii="Calibri" w:eastAsia="Times New Roman" w:hAnsi="Calibri" w:cs="Calibri"/>
            <w:color w:val="0000FF"/>
            <w:szCs w:val="20"/>
            <w:lang w:eastAsia="ru-RU"/>
          </w:rPr>
          <w:t>социально значимыми заболеваниями</w:t>
        </w:r>
      </w:hyperlink>
      <w:r w:rsidRPr="005D6794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r:id="rId16" w:history="1">
        <w:r w:rsidRPr="005D6794">
          <w:rPr>
            <w:rFonts w:ascii="Calibri" w:eastAsia="Times New Roman" w:hAnsi="Calibri" w:cs="Calibri"/>
            <w:color w:val="0000FF"/>
            <w:szCs w:val="20"/>
            <w:lang w:eastAsia="ru-RU"/>
          </w:rPr>
          <w:t>заболеваниями</w:t>
        </w:r>
      </w:hyperlink>
      <w:r w:rsidRPr="005D6794">
        <w:rPr>
          <w:rFonts w:ascii="Calibri" w:eastAsia="Times New Roman" w:hAnsi="Calibri" w:cs="Calibri"/>
          <w:szCs w:val="20"/>
          <w:lang w:eastAsia="ru-RU"/>
        </w:rPr>
        <w:t>, представляющими опасность для окружающих, а также лица, страдающие хроническими заболеваниями, функциональными расстройствами и иными состояниями;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 xml:space="preserve">на </w:t>
      </w:r>
      <w:proofErr w:type="spellStart"/>
      <w:r w:rsidRPr="005D6794">
        <w:rPr>
          <w:rFonts w:ascii="Calibri" w:eastAsia="Times New Roman" w:hAnsi="Calibri" w:cs="Calibri"/>
          <w:szCs w:val="20"/>
          <w:lang w:eastAsia="ru-RU"/>
        </w:rPr>
        <w:t>пренатальную</w:t>
      </w:r>
      <w:proofErr w:type="spellEnd"/>
      <w:r w:rsidRPr="005D6794">
        <w:rPr>
          <w:rFonts w:ascii="Calibri" w:eastAsia="Times New Roman" w:hAnsi="Calibri" w:cs="Calibri"/>
          <w:szCs w:val="20"/>
          <w:lang w:eastAsia="ru-RU"/>
        </w:rPr>
        <w:t xml:space="preserve"> (дородовую) диагностику нарушений развития ребенка - беременные женщины;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 xml:space="preserve">на неонатальный скрининг на 5 наследственных и врожденных заболеваний - </w:t>
      </w:r>
      <w:r w:rsidRPr="005D6794">
        <w:rPr>
          <w:rFonts w:ascii="Calibri" w:eastAsia="Times New Roman" w:hAnsi="Calibri" w:cs="Calibri"/>
          <w:szCs w:val="20"/>
          <w:lang w:eastAsia="ru-RU"/>
        </w:rPr>
        <w:lastRenderedPageBreak/>
        <w:t>новорожденные дети;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 xml:space="preserve">на </w:t>
      </w:r>
      <w:proofErr w:type="spellStart"/>
      <w:r w:rsidRPr="005D6794">
        <w:rPr>
          <w:rFonts w:ascii="Calibri" w:eastAsia="Times New Roman" w:hAnsi="Calibri" w:cs="Calibri"/>
          <w:szCs w:val="20"/>
          <w:lang w:eastAsia="ru-RU"/>
        </w:rPr>
        <w:t>аудиологический</w:t>
      </w:r>
      <w:proofErr w:type="spellEnd"/>
      <w:r w:rsidRPr="005D6794">
        <w:rPr>
          <w:rFonts w:ascii="Calibri" w:eastAsia="Times New Roman" w:hAnsi="Calibri" w:cs="Calibri"/>
          <w:szCs w:val="20"/>
          <w:lang w:eastAsia="ru-RU"/>
        </w:rPr>
        <w:t xml:space="preserve"> скрининг - новорожденные дети и дети первого года жизни.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Беременные женщины, обратившиеся в медицинские организации, оказывающие медицинскую помощь по профилю "акушерство и гинекология" в амбулаторных условиях, имеют право на получение правовой, психологической и медико-социальной помощи, в том числе по профилактике прерывания беременности.</w:t>
      </w:r>
    </w:p>
    <w:p w:rsidR="005D6794" w:rsidRPr="005D6794" w:rsidRDefault="005D6794" w:rsidP="005D679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D6794" w:rsidRPr="005D6794" w:rsidRDefault="005D6794" w:rsidP="005D679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5D6794">
        <w:rPr>
          <w:rFonts w:ascii="Calibri" w:eastAsia="Times New Roman" w:hAnsi="Calibri" w:cs="Calibri"/>
          <w:b/>
          <w:szCs w:val="20"/>
          <w:lang w:eastAsia="ru-RU"/>
        </w:rPr>
        <w:t>IV. Базовая программа обязательного</w:t>
      </w:r>
    </w:p>
    <w:p w:rsidR="005D6794" w:rsidRPr="005D6794" w:rsidRDefault="005D6794" w:rsidP="005D679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5D6794">
        <w:rPr>
          <w:rFonts w:ascii="Calibri" w:eastAsia="Times New Roman" w:hAnsi="Calibri" w:cs="Calibri"/>
          <w:b/>
          <w:szCs w:val="20"/>
          <w:lang w:eastAsia="ru-RU"/>
        </w:rPr>
        <w:t>медицинского страхования</w:t>
      </w:r>
    </w:p>
    <w:p w:rsidR="005D6794" w:rsidRPr="005D6794" w:rsidRDefault="005D6794" w:rsidP="005D679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D6794" w:rsidRPr="005D6794" w:rsidRDefault="005D6794" w:rsidP="005D67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Базовая программа обязательного медицинского страхования является составной частью Программы.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В рамках базовой программы обязательного медицинского страхования: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 xml:space="preserve">гражданам (застрахованным лицам)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</w:t>
      </w:r>
      <w:hyperlink w:anchor="P421" w:history="1">
        <w:r w:rsidRPr="005D6794">
          <w:rPr>
            <w:rFonts w:ascii="Calibri" w:eastAsia="Times New Roman" w:hAnsi="Calibri" w:cs="Calibri"/>
            <w:color w:val="0000FF"/>
            <w:szCs w:val="20"/>
            <w:lang w:eastAsia="ru-RU"/>
          </w:rPr>
          <w:t>перечень</w:t>
        </w:r>
      </w:hyperlink>
      <w:r w:rsidRPr="005D6794">
        <w:rPr>
          <w:rFonts w:ascii="Calibri" w:eastAsia="Times New Roman" w:hAnsi="Calibri" w:cs="Calibri"/>
          <w:szCs w:val="20"/>
          <w:lang w:eastAsia="ru-RU"/>
        </w:rPr>
        <w:t xml:space="preserve">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w:anchor="P88" w:history="1">
        <w:r w:rsidRPr="005D6794">
          <w:rPr>
            <w:rFonts w:ascii="Calibri" w:eastAsia="Times New Roman" w:hAnsi="Calibri" w:cs="Calibri"/>
            <w:color w:val="0000FF"/>
            <w:szCs w:val="20"/>
            <w:lang w:eastAsia="ru-RU"/>
          </w:rPr>
          <w:t>разделе III</w:t>
        </w:r>
      </w:hyperlink>
      <w:r w:rsidRPr="005D6794">
        <w:rPr>
          <w:rFonts w:ascii="Calibri" w:eastAsia="Times New Roman" w:hAnsi="Calibri" w:cs="Calibri"/>
          <w:szCs w:val="20"/>
          <w:lang w:eastAsia="ru-RU"/>
        </w:rP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 xml:space="preserve">осуществляются профилактические мероприятия, включая диспансеризацию, диспансерное наблюдение (при заболеваниях и состояниях, указанных в </w:t>
      </w:r>
      <w:hyperlink w:anchor="P88" w:history="1">
        <w:r w:rsidRPr="005D6794">
          <w:rPr>
            <w:rFonts w:ascii="Calibri" w:eastAsia="Times New Roman" w:hAnsi="Calibri" w:cs="Calibri"/>
            <w:color w:val="0000FF"/>
            <w:szCs w:val="20"/>
            <w:lang w:eastAsia="ru-RU"/>
          </w:rPr>
          <w:t>разделе III</w:t>
        </w:r>
      </w:hyperlink>
      <w:r w:rsidRPr="005D6794">
        <w:rPr>
          <w:rFonts w:ascii="Calibri" w:eastAsia="Times New Roman" w:hAnsi="Calibri" w:cs="Calibri"/>
          <w:szCs w:val="20"/>
          <w:lang w:eastAsia="ru-RU"/>
        </w:rP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граждан, в том числе их отдельных категорий, указанных в </w:t>
      </w:r>
      <w:hyperlink w:anchor="P88" w:history="1">
        <w:r w:rsidRPr="005D6794">
          <w:rPr>
            <w:rFonts w:ascii="Calibri" w:eastAsia="Times New Roman" w:hAnsi="Calibri" w:cs="Calibri"/>
            <w:color w:val="0000FF"/>
            <w:szCs w:val="20"/>
            <w:lang w:eastAsia="ru-RU"/>
          </w:rPr>
          <w:t>разделе III</w:t>
        </w:r>
      </w:hyperlink>
      <w:r w:rsidRPr="005D6794">
        <w:rPr>
          <w:rFonts w:ascii="Calibri" w:eastAsia="Times New Roman" w:hAnsi="Calibri" w:cs="Calibri"/>
          <w:szCs w:val="20"/>
          <w:lang w:eastAsia="ru-RU"/>
        </w:rPr>
        <w:t xml:space="preserve"> Программы, а также мероприятия по медицинской реабилитации, осуществляемой в медицинских организациях амбулаторно, стационарно и в условиях дневного стационара, </w:t>
      </w:r>
      <w:proofErr w:type="spellStart"/>
      <w:r w:rsidRPr="005D6794">
        <w:rPr>
          <w:rFonts w:ascii="Calibri" w:eastAsia="Times New Roman" w:hAnsi="Calibri" w:cs="Calibri"/>
          <w:szCs w:val="20"/>
          <w:lang w:eastAsia="ru-RU"/>
        </w:rPr>
        <w:t>аудиологическому</w:t>
      </w:r>
      <w:proofErr w:type="spellEnd"/>
      <w:r w:rsidRPr="005D6794">
        <w:rPr>
          <w:rFonts w:ascii="Calibri" w:eastAsia="Times New Roman" w:hAnsi="Calibri" w:cs="Calibri"/>
          <w:szCs w:val="20"/>
          <w:lang w:eastAsia="ru-RU"/>
        </w:rPr>
        <w:t xml:space="preserve">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 xml:space="preserve">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</w:t>
      </w:r>
      <w:hyperlink r:id="rId17" w:history="1">
        <w:r w:rsidRPr="005D6794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законом</w:t>
        </w:r>
      </w:hyperlink>
      <w:r w:rsidRPr="005D6794">
        <w:rPr>
          <w:rFonts w:ascii="Calibri" w:eastAsia="Times New Roman" w:hAnsi="Calibri" w:cs="Calibri"/>
          <w:szCs w:val="20"/>
          <w:lang w:eastAsia="ru-RU"/>
        </w:rPr>
        <w:t xml:space="preserve"> "Об обязательном медицинском страховании в Российской Федерации".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 xml:space="preserve">Тарифы на оплату медицинской помощи по обязательному медицинскому страхованию устанавливаются в соответствии со </w:t>
      </w:r>
      <w:hyperlink r:id="rId18" w:history="1">
        <w:r w:rsidRPr="005D6794">
          <w:rPr>
            <w:rFonts w:ascii="Calibri" w:eastAsia="Times New Roman" w:hAnsi="Calibri" w:cs="Calibri"/>
            <w:color w:val="0000FF"/>
            <w:szCs w:val="20"/>
            <w:lang w:eastAsia="ru-RU"/>
          </w:rPr>
          <w:t>статьей 30</w:t>
        </w:r>
      </w:hyperlink>
      <w:r w:rsidRPr="005D6794">
        <w:rPr>
          <w:rFonts w:ascii="Calibri" w:eastAsia="Times New Roman" w:hAnsi="Calibri" w:cs="Calibri"/>
          <w:szCs w:val="20"/>
          <w:lang w:eastAsia="ru-RU"/>
        </w:rPr>
        <w:t xml:space="preserve"> Федерального закона "Об обязательном медицинском страховании в Российской Федерации" тарифным соглашением между уполномоченным органом исполнительной власти субъекта Российской Федерации, территориальным фондом обязательного медицинского страхования, страховыми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19" w:history="1">
        <w:r w:rsidRPr="005D6794">
          <w:rPr>
            <w:rFonts w:ascii="Calibri" w:eastAsia="Times New Roman" w:hAnsi="Calibri" w:cs="Calibri"/>
            <w:color w:val="0000FF"/>
            <w:szCs w:val="20"/>
            <w:lang w:eastAsia="ru-RU"/>
          </w:rPr>
          <w:t>статьей 76</w:t>
        </w:r>
      </w:hyperlink>
      <w:r w:rsidRPr="005D6794">
        <w:rPr>
          <w:rFonts w:ascii="Calibri" w:eastAsia="Times New Roman" w:hAnsi="Calibri" w:cs="Calibri"/>
          <w:szCs w:val="20"/>
          <w:lang w:eastAsia="ru-RU"/>
        </w:rPr>
        <w:t xml:space="preserve"> Федерального закона "Об основах охраны здоровья граждан в Российской Федерации", профессиональными союзами медицинских работников или их объединениями (ассоциациями), представители которых включаются в состав комиссии по разработке территориальной программы обязательного медицинского страхования, создаваемой в субъекте Российской Федерации в установленном порядке.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 xml:space="preserve">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</w:t>
      </w:r>
      <w:r w:rsidRPr="005D6794">
        <w:rPr>
          <w:rFonts w:ascii="Calibri" w:eastAsia="Times New Roman" w:hAnsi="Calibri" w:cs="Calibri"/>
          <w:szCs w:val="20"/>
          <w:lang w:eastAsia="ru-RU"/>
        </w:rPr>
        <w:lastRenderedPageBreak/>
        <w:t>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медицинским работникам фельдшерских и фельдшерско-акушерских пунктов (заведующим фельдшерско-акушерскими пунктами, фельдшерам, акушерам,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врачам-специалистам за оказанную медицинскую помощь в амбулаторных условиях.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Высшие органы исполнительной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организаций, подведомственных органам исполнительной власти субъектов Российской Федерации и органам местного самоуправления, обеспечивают в приоритетном порядке индексацию заработной платы медицинских работников, оказывающих первичную медико-санитарную помощь и скорую медицинскую помощь.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Федерации.</w:t>
      </w:r>
    </w:p>
    <w:p w:rsidR="005D6794" w:rsidRPr="005D6794" w:rsidRDefault="005D6794" w:rsidP="005D6794">
      <w:pPr>
        <w:spacing w:after="1" w:line="259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D6794" w:rsidRPr="005D6794" w:rsidTr="002545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6794" w:rsidRPr="005D6794" w:rsidRDefault="005D6794" w:rsidP="005D6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5D6794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КонсультантПлюс</w:t>
            </w:r>
            <w:proofErr w:type="spellEnd"/>
            <w:r w:rsidRPr="005D6794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: примечание.</w:t>
            </w:r>
          </w:p>
          <w:p w:rsidR="005D6794" w:rsidRPr="005D6794" w:rsidRDefault="005D6794" w:rsidP="005D67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D6794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 проведении в 2019 и 2020 годах Всероссийской диспансеризации взрослого населения Российской Федерации см. </w:t>
            </w:r>
            <w:hyperlink r:id="rId20" w:history="1">
              <w:r w:rsidRPr="005D6794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Распоряжение</w:t>
              </w:r>
            </w:hyperlink>
            <w:r w:rsidRPr="005D6794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 Правительства РФ от 27.06.2019 N 1391-р.</w:t>
            </w:r>
          </w:p>
        </w:tc>
      </w:tr>
    </w:tbl>
    <w:p w:rsidR="005D6794" w:rsidRPr="005D6794" w:rsidRDefault="005D6794" w:rsidP="005D6794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медицинские исследования.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Профилактические мероприятия организуются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осмотры, включая диспансеризацию.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организаций, оказывающих специализированную медицинскую помощь.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 xml:space="preserve">Оплата труда медицинских работников по проведению профилактических медицинских осмотров, в том числе в рамках диспансеризации, осуществляется в соответствии с трудовым законодательством Российской Федерации с учетом работы за пределами установленной для них </w:t>
      </w:r>
      <w:r w:rsidRPr="005D6794">
        <w:rPr>
          <w:rFonts w:ascii="Calibri" w:eastAsia="Times New Roman" w:hAnsi="Calibri" w:cs="Calibri"/>
          <w:szCs w:val="20"/>
          <w:lang w:eastAsia="ru-RU"/>
        </w:rPr>
        <w:lastRenderedPageBreak/>
        <w:t>продолжительности рабочего времени.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При реализации территориальной программы обязательного медицинского страхования применяются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при оплате медицинской помощи, оказанной в амбулаторных условиях: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 xml:space="preserve">по </w:t>
      </w:r>
      <w:proofErr w:type="spellStart"/>
      <w:r w:rsidRPr="005D6794">
        <w:rPr>
          <w:rFonts w:ascii="Calibri" w:eastAsia="Times New Roman" w:hAnsi="Calibri" w:cs="Calibri"/>
          <w:szCs w:val="20"/>
          <w:lang w:eastAsia="ru-RU"/>
        </w:rPr>
        <w:t>подушевому</w:t>
      </w:r>
      <w:proofErr w:type="spellEnd"/>
      <w:r w:rsidRPr="005D6794">
        <w:rPr>
          <w:rFonts w:ascii="Calibri" w:eastAsia="Times New Roman" w:hAnsi="Calibri" w:cs="Calibri"/>
          <w:szCs w:val="20"/>
          <w:lang w:eastAsia="ru-RU"/>
        </w:rPr>
        <w:t xml:space="preserve">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</w:t>
      </w:r>
      <w:proofErr w:type="spellStart"/>
      <w:r w:rsidRPr="005D6794">
        <w:rPr>
          <w:rFonts w:ascii="Calibri" w:eastAsia="Times New Roman" w:hAnsi="Calibri" w:cs="Calibri"/>
          <w:szCs w:val="20"/>
          <w:lang w:eastAsia="ru-RU"/>
        </w:rPr>
        <w:t>таргетной</w:t>
      </w:r>
      <w:proofErr w:type="spellEnd"/>
      <w:r w:rsidRPr="005D6794">
        <w:rPr>
          <w:rFonts w:ascii="Calibri" w:eastAsia="Times New Roman" w:hAnsi="Calibri" w:cs="Calibri"/>
          <w:szCs w:val="20"/>
          <w:lang w:eastAsia="ru-RU"/>
        </w:rPr>
        <w:t xml:space="preserve"> терапии, а также средств на финансовое обеспечение фельдшерских, фельдшерско-акушерских пунктов) в сочетании с оплатой за единицу объема медицинской помощи - за медицинскую услугу, за посещение, за обращение (законченный случай);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 xml:space="preserve">по </w:t>
      </w:r>
      <w:proofErr w:type="spellStart"/>
      <w:r w:rsidRPr="005D6794">
        <w:rPr>
          <w:rFonts w:ascii="Calibri" w:eastAsia="Times New Roman" w:hAnsi="Calibri" w:cs="Calibri"/>
          <w:szCs w:val="20"/>
          <w:lang w:eastAsia="ru-RU"/>
        </w:rPr>
        <w:t>подушевому</w:t>
      </w:r>
      <w:proofErr w:type="spellEnd"/>
      <w:r w:rsidRPr="005D6794">
        <w:rPr>
          <w:rFonts w:ascii="Calibri" w:eastAsia="Times New Roman" w:hAnsi="Calibri" w:cs="Calibri"/>
          <w:szCs w:val="20"/>
          <w:lang w:eastAsia="ru-RU"/>
        </w:rPr>
        <w:t xml:space="preserve">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</w:t>
      </w:r>
      <w:proofErr w:type="spellStart"/>
      <w:r w:rsidRPr="005D6794">
        <w:rPr>
          <w:rFonts w:ascii="Calibri" w:eastAsia="Times New Roman" w:hAnsi="Calibri" w:cs="Calibri"/>
          <w:szCs w:val="20"/>
          <w:lang w:eastAsia="ru-RU"/>
        </w:rPr>
        <w:t>таргетной</w:t>
      </w:r>
      <w:proofErr w:type="spellEnd"/>
      <w:r w:rsidRPr="005D6794">
        <w:rPr>
          <w:rFonts w:ascii="Calibri" w:eastAsia="Times New Roman" w:hAnsi="Calibri" w:cs="Calibri"/>
          <w:szCs w:val="20"/>
          <w:lang w:eastAsia="ru-RU"/>
        </w:rPr>
        <w:t xml:space="preserve"> терапии, а также средств на финансовое обеспечение фельдшерских,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(за единицу объема медицинской помощи);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за единицу объема медицинской помощи - за медицинскую услугу, посещение,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организациях, не имеющих прикрепившихся лиц);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 xml:space="preserve">за единицу объема медицинской помощи - за медицинскую услугу (используется при оплате отдельных диагностических (лабораторных) исследований -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</w:t>
      </w:r>
      <w:proofErr w:type="spellStart"/>
      <w:r w:rsidRPr="005D6794">
        <w:rPr>
          <w:rFonts w:ascii="Calibri" w:eastAsia="Times New Roman" w:hAnsi="Calibri" w:cs="Calibri"/>
          <w:szCs w:val="20"/>
          <w:lang w:eastAsia="ru-RU"/>
        </w:rPr>
        <w:t>таргетной</w:t>
      </w:r>
      <w:proofErr w:type="spellEnd"/>
      <w:r w:rsidRPr="005D6794">
        <w:rPr>
          <w:rFonts w:ascii="Calibri" w:eastAsia="Times New Roman" w:hAnsi="Calibri" w:cs="Calibri"/>
          <w:szCs w:val="20"/>
          <w:lang w:eastAsia="ru-RU"/>
        </w:rPr>
        <w:t xml:space="preserve"> терапии);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при оплате медицинской помощи, оказанной в условиях дневного стационара: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 xml:space="preserve">за прерванный случай оказания медицинской помощи при переводе пациента в другую </w:t>
      </w:r>
      <w:r w:rsidRPr="005D6794">
        <w:rPr>
          <w:rFonts w:ascii="Calibri" w:eastAsia="Times New Roman" w:hAnsi="Calibri" w:cs="Calibri"/>
          <w:szCs w:val="20"/>
          <w:lang w:eastAsia="ru-RU"/>
        </w:rPr>
        <w:lastRenderedPageBreak/>
        <w:t>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 xml:space="preserve"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- по </w:t>
      </w:r>
      <w:proofErr w:type="spellStart"/>
      <w:r w:rsidRPr="005D6794">
        <w:rPr>
          <w:rFonts w:ascii="Calibri" w:eastAsia="Times New Roman" w:hAnsi="Calibri" w:cs="Calibri"/>
          <w:szCs w:val="20"/>
          <w:lang w:eastAsia="ru-RU"/>
        </w:rPr>
        <w:t>подушевому</w:t>
      </w:r>
      <w:proofErr w:type="spellEnd"/>
      <w:r w:rsidRPr="005D6794">
        <w:rPr>
          <w:rFonts w:ascii="Calibri" w:eastAsia="Times New Roman" w:hAnsi="Calibri" w:cs="Calibri"/>
          <w:szCs w:val="20"/>
          <w:lang w:eastAsia="ru-RU"/>
        </w:rPr>
        <w:t xml:space="preserve"> нормативу финансирования в сочетании с оплатой за вызов скорой медицинской помощи.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Оплата профилактических медицинских осмотров, в том числе в рамках диспансеризации, осуществляется за единицу объема медицинской помощи (комплексное посещение) в соответствии с объемом медицинских исследований, устанавливаемым Министерством здравоохранения Российской Федерации.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 xml:space="preserve">При оплате медицинской помощи в медицинских организациях, имеющих в своем составе подразделения, оказывающие медицинскую помощь в амбулаторных, стационарных условиях и в условиях дневного стационара, а также медицинскую реабилитацию, может применяться способ оплаты по </w:t>
      </w:r>
      <w:proofErr w:type="spellStart"/>
      <w:r w:rsidRPr="005D6794">
        <w:rPr>
          <w:rFonts w:ascii="Calibri" w:eastAsia="Times New Roman" w:hAnsi="Calibri" w:cs="Calibri"/>
          <w:szCs w:val="20"/>
          <w:lang w:eastAsia="ru-RU"/>
        </w:rPr>
        <w:t>подушевому</w:t>
      </w:r>
      <w:proofErr w:type="spellEnd"/>
      <w:r w:rsidRPr="005D6794">
        <w:rPr>
          <w:rFonts w:ascii="Calibri" w:eastAsia="Times New Roman" w:hAnsi="Calibri" w:cs="Calibri"/>
          <w:szCs w:val="20"/>
          <w:lang w:eastAsia="ru-RU"/>
        </w:rPr>
        <w:t xml:space="preserve"> нормативу финансирования на прикрепившихся к такой медицинской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учетом показателей результативности деятельности медицинской организации, включая показатели объема медицинской помощи. При этом из расходов на финансовое обеспечение медицинской помощи в амбулаторных условиях исключаются расходы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</w:t>
      </w:r>
      <w:proofErr w:type="spellStart"/>
      <w:r w:rsidRPr="005D6794">
        <w:rPr>
          <w:rFonts w:ascii="Calibri" w:eastAsia="Times New Roman" w:hAnsi="Calibri" w:cs="Calibri"/>
          <w:szCs w:val="20"/>
          <w:lang w:eastAsia="ru-RU"/>
        </w:rPr>
        <w:t>таргетной</w:t>
      </w:r>
      <w:proofErr w:type="spellEnd"/>
      <w:r w:rsidRPr="005D6794">
        <w:rPr>
          <w:rFonts w:ascii="Calibri" w:eastAsia="Times New Roman" w:hAnsi="Calibri" w:cs="Calibri"/>
          <w:szCs w:val="20"/>
          <w:lang w:eastAsia="ru-RU"/>
        </w:rPr>
        <w:t xml:space="preserve"> терапии, а также средства на финансовое обеспечение фельдшерских, фельдшерско-акушерских пунктов.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 xml:space="preserve">Распределение объема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</w:t>
      </w:r>
      <w:proofErr w:type="spellStart"/>
      <w:r w:rsidRPr="005D6794">
        <w:rPr>
          <w:rFonts w:ascii="Calibri" w:eastAsia="Times New Roman" w:hAnsi="Calibri" w:cs="Calibri"/>
          <w:szCs w:val="20"/>
          <w:lang w:eastAsia="ru-RU"/>
        </w:rPr>
        <w:t>таргетной</w:t>
      </w:r>
      <w:proofErr w:type="spellEnd"/>
      <w:r w:rsidRPr="005D6794">
        <w:rPr>
          <w:rFonts w:ascii="Calibri" w:eastAsia="Times New Roman" w:hAnsi="Calibri" w:cs="Calibri"/>
          <w:szCs w:val="20"/>
          <w:lang w:eastAsia="ru-RU"/>
        </w:rPr>
        <w:t xml:space="preserve"> терапии) между медицинскими организациями, оказывающими медицинскую помощь в амбулаторных условиях, осуществляется при наличии в имеющейся у медицинской организации лицензии на медицинскую деятельность указания на соответствующие работы (услуги).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 xml:space="preserve"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</w:t>
      </w:r>
      <w:proofErr w:type="spellStart"/>
      <w:r w:rsidRPr="005D6794">
        <w:rPr>
          <w:rFonts w:ascii="Calibri" w:eastAsia="Times New Roman" w:hAnsi="Calibri" w:cs="Calibri"/>
          <w:szCs w:val="20"/>
          <w:lang w:eastAsia="ru-RU"/>
        </w:rPr>
        <w:t>таргетной</w:t>
      </w:r>
      <w:proofErr w:type="spellEnd"/>
      <w:r w:rsidRPr="005D6794">
        <w:rPr>
          <w:rFonts w:ascii="Calibri" w:eastAsia="Times New Roman" w:hAnsi="Calibri" w:cs="Calibri"/>
          <w:szCs w:val="20"/>
          <w:lang w:eastAsia="ru-RU"/>
        </w:rPr>
        <w:t xml:space="preserve"> терапии) осуществляется лечащим врачом, оказывающим первичную медико-санитарную помощь, в том числе первичную специализированную медико-санитарную помощь, при наличии медицинских показаний в сроки, установленные Программой.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 xml:space="preserve">Ежедневно врачу, оказывающему первичную специализированную медико-санитарную помощь, предоставляются сведения о возможных объемах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</w:t>
      </w:r>
      <w:proofErr w:type="spellStart"/>
      <w:r w:rsidRPr="005D6794">
        <w:rPr>
          <w:rFonts w:ascii="Calibri" w:eastAsia="Times New Roman" w:hAnsi="Calibri" w:cs="Calibri"/>
          <w:szCs w:val="20"/>
          <w:lang w:eastAsia="ru-RU"/>
        </w:rPr>
        <w:t>таргетной</w:t>
      </w:r>
      <w:proofErr w:type="spellEnd"/>
      <w:r w:rsidRPr="005D6794">
        <w:rPr>
          <w:rFonts w:ascii="Calibri" w:eastAsia="Times New Roman" w:hAnsi="Calibri" w:cs="Calibri"/>
          <w:szCs w:val="20"/>
          <w:lang w:eastAsia="ru-RU"/>
        </w:rPr>
        <w:t xml:space="preserve"> терапии), предоставляемых в конкретных медицинских организациях.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Порядок направления на такие исследования устанавливается нормативным правовым актом органа исполнительной власти субъекта Российской Федерации в сфере охраны здоровья.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lastRenderedPageBreak/>
        <w:t xml:space="preserve">Оплата этих диагностических (лабораторных) исследований производится за единицу объема медицинской помощи - медицинскую услугу и не включается в оплату по </w:t>
      </w:r>
      <w:proofErr w:type="spellStart"/>
      <w:r w:rsidRPr="005D6794">
        <w:rPr>
          <w:rFonts w:ascii="Calibri" w:eastAsia="Times New Roman" w:hAnsi="Calibri" w:cs="Calibri"/>
          <w:szCs w:val="20"/>
          <w:lang w:eastAsia="ru-RU"/>
        </w:rPr>
        <w:t>подушевому</w:t>
      </w:r>
      <w:proofErr w:type="spellEnd"/>
      <w:r w:rsidRPr="005D6794">
        <w:rPr>
          <w:rFonts w:ascii="Calibri" w:eastAsia="Times New Roman" w:hAnsi="Calibri" w:cs="Calibri"/>
          <w:szCs w:val="20"/>
          <w:lang w:eastAsia="ru-RU"/>
        </w:rPr>
        <w:t xml:space="preserve"> нормативу финансирования на прикрепившихся к медицинской организации лиц. При этом в одной медицинской организации возможно сочетание способов оплаты медицинской помощи в амбулаторных условиях - по </w:t>
      </w:r>
      <w:proofErr w:type="spellStart"/>
      <w:r w:rsidRPr="005D6794">
        <w:rPr>
          <w:rFonts w:ascii="Calibri" w:eastAsia="Times New Roman" w:hAnsi="Calibri" w:cs="Calibri"/>
          <w:szCs w:val="20"/>
          <w:lang w:eastAsia="ru-RU"/>
        </w:rPr>
        <w:t>подушевому</w:t>
      </w:r>
      <w:proofErr w:type="spellEnd"/>
      <w:r w:rsidRPr="005D6794">
        <w:rPr>
          <w:rFonts w:ascii="Calibri" w:eastAsia="Times New Roman" w:hAnsi="Calibri" w:cs="Calibri"/>
          <w:szCs w:val="20"/>
          <w:lang w:eastAsia="ru-RU"/>
        </w:rPr>
        <w:t xml:space="preserve"> нормативу на прикрепившихся лиц и за единицу объема медицинской помощи (медицинскую услугу).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 xml:space="preserve">Страховые медицинские организации осуществляют контроль за назначением, направлением на проведение и выполнением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</w:t>
      </w:r>
      <w:proofErr w:type="spellStart"/>
      <w:r w:rsidRPr="005D6794">
        <w:rPr>
          <w:rFonts w:ascii="Calibri" w:eastAsia="Times New Roman" w:hAnsi="Calibri" w:cs="Calibri"/>
          <w:szCs w:val="20"/>
          <w:lang w:eastAsia="ru-RU"/>
        </w:rPr>
        <w:t>таргетной</w:t>
      </w:r>
      <w:proofErr w:type="spellEnd"/>
      <w:r w:rsidRPr="005D6794">
        <w:rPr>
          <w:rFonts w:ascii="Calibri" w:eastAsia="Times New Roman" w:hAnsi="Calibri" w:cs="Calibri"/>
          <w:szCs w:val="20"/>
          <w:lang w:eastAsia="ru-RU"/>
        </w:rPr>
        <w:t xml:space="preserve"> терапии) в соответствии с законодательством Российской Федерации.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 xml:space="preserve">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(в соответствии с </w:t>
      </w:r>
      <w:hyperlink w:anchor="P225" w:history="1">
        <w:r w:rsidRPr="005D6794">
          <w:rPr>
            <w:rFonts w:ascii="Calibri" w:eastAsia="Times New Roman" w:hAnsi="Calibri" w:cs="Calibri"/>
            <w:color w:val="0000FF"/>
            <w:szCs w:val="20"/>
            <w:lang w:eastAsia="ru-RU"/>
          </w:rPr>
          <w:t>разделом VI</w:t>
        </w:r>
      </w:hyperlink>
      <w:r w:rsidRPr="005D6794">
        <w:rPr>
          <w:rFonts w:ascii="Calibri" w:eastAsia="Times New Roman" w:hAnsi="Calibri" w:cs="Calibri"/>
          <w:szCs w:val="20"/>
          <w:lang w:eastAsia="ru-RU"/>
        </w:rPr>
        <w:t xml:space="preserve"> Программы), нормативы финансовых затрат на единицу объема предоставления медицинской помощи (в том числе по перечню видов высокотехнологичной медицинской помощи), нормативы финансового обеспечения базовой программы обязательного медицинского страхования в расчете на 1 застрахованное лицо (в соответствии с </w:t>
      </w:r>
      <w:hyperlink w:anchor="P255" w:history="1">
        <w:r w:rsidRPr="005D6794">
          <w:rPr>
            <w:rFonts w:ascii="Calibri" w:eastAsia="Times New Roman" w:hAnsi="Calibri" w:cs="Calibri"/>
            <w:color w:val="0000FF"/>
            <w:szCs w:val="20"/>
            <w:lang w:eastAsia="ru-RU"/>
          </w:rPr>
          <w:t>разделом VII</w:t>
        </w:r>
      </w:hyperlink>
      <w:r w:rsidRPr="005D6794">
        <w:rPr>
          <w:rFonts w:ascii="Calibri" w:eastAsia="Times New Roman" w:hAnsi="Calibri" w:cs="Calibri"/>
          <w:szCs w:val="20"/>
          <w:lang w:eastAsia="ru-RU"/>
        </w:rPr>
        <w:t xml:space="preserve"> Программы), требования к территориальным программам и условиям оказания медицинской помощи (в соответствии с </w:t>
      </w:r>
      <w:hyperlink w:anchor="P315" w:history="1">
        <w:r w:rsidRPr="005D6794">
          <w:rPr>
            <w:rFonts w:ascii="Calibri" w:eastAsia="Times New Roman" w:hAnsi="Calibri" w:cs="Calibri"/>
            <w:color w:val="0000FF"/>
            <w:szCs w:val="20"/>
            <w:lang w:eastAsia="ru-RU"/>
          </w:rPr>
          <w:t>разделом VIII</w:t>
        </w:r>
      </w:hyperlink>
      <w:r w:rsidRPr="005D6794">
        <w:rPr>
          <w:rFonts w:ascii="Calibri" w:eastAsia="Times New Roman" w:hAnsi="Calibri" w:cs="Calibri"/>
          <w:szCs w:val="20"/>
          <w:lang w:eastAsia="ru-RU"/>
        </w:rPr>
        <w:t xml:space="preserve"> Программы) и критерии доступности и качества медицинской помощи (в соответствии с </w:t>
      </w:r>
      <w:hyperlink w:anchor="P356" w:history="1">
        <w:r w:rsidRPr="005D6794">
          <w:rPr>
            <w:rFonts w:ascii="Calibri" w:eastAsia="Times New Roman" w:hAnsi="Calibri" w:cs="Calibri"/>
            <w:color w:val="0000FF"/>
            <w:szCs w:val="20"/>
            <w:lang w:eastAsia="ru-RU"/>
          </w:rPr>
          <w:t>разделом IX</w:t>
        </w:r>
      </w:hyperlink>
      <w:r w:rsidRPr="005D6794">
        <w:rPr>
          <w:rFonts w:ascii="Calibri" w:eastAsia="Times New Roman" w:hAnsi="Calibri" w:cs="Calibri"/>
          <w:szCs w:val="20"/>
          <w:lang w:eastAsia="ru-RU"/>
        </w:rPr>
        <w:t xml:space="preserve"> Программы).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помощи,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страхования.</w:t>
      </w:r>
    </w:p>
    <w:p w:rsidR="005D6794" w:rsidRPr="005D6794" w:rsidRDefault="005D6794" w:rsidP="005D679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5D6794">
        <w:rPr>
          <w:rFonts w:ascii="Calibri" w:eastAsia="Times New Roman" w:hAnsi="Calibri" w:cs="Calibri"/>
          <w:szCs w:val="20"/>
          <w:lang w:eastAsia="ru-RU"/>
        </w:rPr>
        <w:t>При установлении территориальной программой обязательного медицинского страхования перечня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лицо, нормативов финансовых затрат на единицу объема предоставления медицинской помощи в расчете на 1 застрахованное лицо, значение норматива финансового обеспечения в расчете на 1 застрахованное лицо, способы оплаты медицинской помощи, оказываемой по обязательному медицинскому страхованию застрахованным лицам, структуру тарифа на оплату медицинской помощи, реестр медицинских организаций, участвующих в реализации территориальной программы обязательного медицинского страхования, и условия оказания медицинской помощи в таких медицинских организациях.</w:t>
      </w:r>
    </w:p>
    <w:p w:rsidR="005D6794" w:rsidRDefault="005D6794" w:rsidP="005D6794">
      <w:pPr>
        <w:spacing w:after="0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5D6794" w:rsidRDefault="005D6794" w:rsidP="005D6794">
      <w:pPr>
        <w:spacing w:after="0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5D6794" w:rsidRPr="005D6794" w:rsidRDefault="005D6794" w:rsidP="005D6794">
      <w:pPr>
        <w:spacing w:after="0"/>
        <w:jc w:val="center"/>
        <w:rPr>
          <w:rFonts w:ascii="Arial" w:eastAsia="Calibri" w:hAnsi="Arial" w:cs="Arial"/>
          <w:sz w:val="20"/>
          <w:szCs w:val="20"/>
        </w:rPr>
      </w:pPr>
      <w:r w:rsidRPr="005D6794">
        <w:rPr>
          <w:rFonts w:ascii="Arial" w:eastAsia="Calibri" w:hAnsi="Arial" w:cs="Arial"/>
          <w:b/>
          <w:bCs/>
          <w:sz w:val="20"/>
          <w:szCs w:val="20"/>
        </w:rPr>
        <w:t>П Е Р Е Ч Е Н Ь</w:t>
      </w:r>
    </w:p>
    <w:p w:rsidR="005D6794" w:rsidRPr="005D6794" w:rsidRDefault="005D6794" w:rsidP="005D6794">
      <w:pPr>
        <w:spacing w:after="0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5D6794">
        <w:rPr>
          <w:rFonts w:ascii="Arial" w:eastAsia="Calibri" w:hAnsi="Arial" w:cs="Arial"/>
          <w:b/>
          <w:bCs/>
          <w:sz w:val="20"/>
          <w:szCs w:val="20"/>
        </w:rPr>
        <w:t>видов высокотехнологичной медицинской помощи, содержащий в том числе методы лечения</w:t>
      </w:r>
      <w:r w:rsidRPr="005D6794">
        <w:rPr>
          <w:rFonts w:ascii="Arial" w:eastAsia="Calibri" w:hAnsi="Arial" w:cs="Arial"/>
          <w:sz w:val="20"/>
          <w:szCs w:val="20"/>
        </w:rPr>
        <w:t xml:space="preserve"> </w:t>
      </w:r>
      <w:r w:rsidRPr="005D6794">
        <w:rPr>
          <w:rFonts w:ascii="Arial" w:eastAsia="Calibri" w:hAnsi="Arial" w:cs="Arial"/>
          <w:b/>
          <w:bCs/>
          <w:sz w:val="20"/>
          <w:szCs w:val="20"/>
        </w:rPr>
        <w:t>и источники финансового обеспечения высокотехнологичной медицинской помощи</w:t>
      </w:r>
    </w:p>
    <w:p w:rsidR="005D6794" w:rsidRPr="005D6794" w:rsidRDefault="005D6794" w:rsidP="005D6794">
      <w:pPr>
        <w:spacing w:after="0"/>
        <w:ind w:firstLine="708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5D6794" w:rsidRPr="005D6794" w:rsidRDefault="005D6794" w:rsidP="005D6794">
      <w:pPr>
        <w:spacing w:after="0"/>
        <w:jc w:val="center"/>
        <w:rPr>
          <w:rFonts w:ascii="Arial" w:eastAsia="Calibri" w:hAnsi="Arial" w:cs="Arial"/>
          <w:sz w:val="20"/>
          <w:szCs w:val="20"/>
        </w:rPr>
      </w:pPr>
      <w:r w:rsidRPr="005D6794">
        <w:rPr>
          <w:rFonts w:ascii="Arial" w:eastAsia="Calibri" w:hAnsi="Arial" w:cs="Arial"/>
          <w:bCs/>
          <w:sz w:val="20"/>
          <w:szCs w:val="20"/>
        </w:rPr>
        <w:t>указан в Приложении</w:t>
      </w:r>
      <w:r w:rsidRPr="005D6794">
        <w:rPr>
          <w:rFonts w:ascii="Arial" w:eastAsia="Calibri" w:hAnsi="Arial" w:cs="Arial"/>
          <w:sz w:val="20"/>
          <w:szCs w:val="20"/>
        </w:rPr>
        <w:t xml:space="preserve"> к Программе государственных гарантий бесплатного оказания </w:t>
      </w:r>
      <w:proofErr w:type="gramStart"/>
      <w:r w:rsidRPr="005D6794">
        <w:rPr>
          <w:rFonts w:ascii="Arial" w:eastAsia="Calibri" w:hAnsi="Arial" w:cs="Arial"/>
          <w:sz w:val="20"/>
          <w:szCs w:val="20"/>
        </w:rPr>
        <w:t>гражда</w:t>
      </w:r>
      <w:r>
        <w:rPr>
          <w:rFonts w:ascii="Arial" w:eastAsia="Calibri" w:hAnsi="Arial" w:cs="Arial"/>
          <w:sz w:val="20"/>
          <w:szCs w:val="20"/>
        </w:rPr>
        <w:t>нам  медицинской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помощи на 2020 год  и на плановый период 2021 и 2022</w:t>
      </w:r>
      <w:r w:rsidRPr="005D6794">
        <w:rPr>
          <w:rFonts w:ascii="Arial" w:eastAsia="Calibri" w:hAnsi="Arial" w:cs="Arial"/>
          <w:sz w:val="20"/>
          <w:szCs w:val="20"/>
        </w:rPr>
        <w:t xml:space="preserve"> годов</w:t>
      </w:r>
      <w:bookmarkStart w:id="2" w:name="_GoBack"/>
      <w:bookmarkEnd w:id="2"/>
    </w:p>
    <w:p w:rsidR="005D6794" w:rsidRPr="005D6794" w:rsidRDefault="005D6794" w:rsidP="005D6794">
      <w:pPr>
        <w:ind w:firstLine="708"/>
        <w:jc w:val="center"/>
        <w:rPr>
          <w:rFonts w:ascii="Arial" w:eastAsia="Calibri" w:hAnsi="Arial" w:cs="Arial"/>
          <w:sz w:val="20"/>
          <w:szCs w:val="20"/>
        </w:rPr>
      </w:pPr>
    </w:p>
    <w:p w:rsidR="005D6794" w:rsidRDefault="005D6794"/>
    <w:sectPr w:rsidR="005D6794" w:rsidSect="005D679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94"/>
    <w:rsid w:val="005D6794"/>
    <w:rsid w:val="0087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A8B8A-657F-486A-A97C-FF0B14F2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7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6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CEFE284BAD45F4DA0C8C2C797D9F20B9195B5F075D7C55D3E43D66CF4E62A80573A1C94D03AC88B04DEC6CF77C840EC78802C607D6D190r1tBK" TargetMode="External"/><Relationship Id="rId13" Type="http://schemas.openxmlformats.org/officeDocument/2006/relationships/hyperlink" Target="consultantplus://offline/ref=1ECEFE284BAD45F4DA0C8C2C797D9F20B91F585608597C55D3E43D66CF4E62A80573A1C94D03AD8DBA4DEC6CF77C840EC78802C607D6D190r1tBK" TargetMode="External"/><Relationship Id="rId18" Type="http://schemas.openxmlformats.org/officeDocument/2006/relationships/hyperlink" Target="consultantplus://offline/ref=1ECEFE284BAD45F4DA0C8C2C797D9F20B9195D5D04587C55D3E43D66CF4E62A80573A1C94D03AE8EBA4DEC6CF77C840EC78802C607D6D190r1tB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ECEFE284BAD45F4DA0C8C2C797D9F20B9195D5D04587C55D3E43D66CF4E62A80573A1C94902A6D9E202ED30B22E970FC38800C51BrDt4K" TargetMode="External"/><Relationship Id="rId12" Type="http://schemas.openxmlformats.org/officeDocument/2006/relationships/hyperlink" Target="consultantplus://offline/ref=1ECEFE284BAD45F4DA0C8C2C797D9F20B91E5A5D04537C55D3E43D66CF4E62A80573A1C94D03AD8CB34DEC6CF77C840EC78802C607D6D190r1tBK" TargetMode="External"/><Relationship Id="rId17" Type="http://schemas.openxmlformats.org/officeDocument/2006/relationships/hyperlink" Target="consultantplus://offline/ref=1ECEFE284BAD45F4DA0C8C2C797D9F20B9195B5F075D7C55D3E43D66CF4E62A80573A1C94D03AE8EB24DEC6CF77C840EC78802C607D6D190r1t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CEFE284BAD45F4DA0C8C2C797D9F20B9195B5B03537C55D3E43D66CF4E62A80573A1C94D03AD8FB74DEC6CF77C840EC78802C607D6D190r1tBK" TargetMode="External"/><Relationship Id="rId20" Type="http://schemas.openxmlformats.org/officeDocument/2006/relationships/hyperlink" Target="consultantplus://offline/ref=1ECEFE284BAD45F4DA0C8C2C797D9F20B91F575A025C7C55D3E43D66CF4E62A81773F9C54C04B38DB058BA3DB1r2t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CEFE284BAD45F4DA0C8C2C797D9F20BB155D5607537C55D3E43D66CF4E62A80573A1C94D03AD8DBA4DEC6CF77C840EC78802C607D6D190r1tBK" TargetMode="External"/><Relationship Id="rId11" Type="http://schemas.openxmlformats.org/officeDocument/2006/relationships/hyperlink" Target="consultantplus://offline/ref=1ECEFE284BAD45F4DA0C8C2C797D9F20B91E5A59035E7C55D3E43D66CF4E62A80573A1C94D03AD8CB14DEC6CF77C840EC78802C607D6D190r1tBK" TargetMode="External"/><Relationship Id="rId5" Type="http://schemas.openxmlformats.org/officeDocument/2006/relationships/hyperlink" Target="consultantplus://offline/ref=1ECEFE284BAD45F4DA0C8C2C797D9F20B9195E5705527C55D3E43D66CF4E62A80573A1C94D03AD8DB54DEC6CF77C840EC78802C607D6D190r1tBK" TargetMode="External"/><Relationship Id="rId15" Type="http://schemas.openxmlformats.org/officeDocument/2006/relationships/hyperlink" Target="consultantplus://offline/ref=1ECEFE284BAD45F4DA0C8C2C797D9F20B9195B5B03537C55D3E43D66CF4E62A80573A1C94D03AD8CB34DEC6CF77C840EC78802C607D6D190r1tBK" TargetMode="External"/><Relationship Id="rId10" Type="http://schemas.openxmlformats.org/officeDocument/2006/relationships/hyperlink" Target="consultantplus://offline/ref=1ECEFE284BAD45F4DA0C8C2C797D9F20B91F585608597C55D3E43D66CF4E62A80573A1C94D03AD8DBA4DEC6CF77C840EC78802C607D6D190r1tBK" TargetMode="External"/><Relationship Id="rId19" Type="http://schemas.openxmlformats.org/officeDocument/2006/relationships/hyperlink" Target="consultantplus://offline/ref=1ECEFE284BAD45F4DA0C8C2C797D9F20B9195D5D04587C55D3E43D66CF4E62A80573A1C94D03AA88B14DEC6CF77C840EC78802C607D6D190r1tBK" TargetMode="External"/><Relationship Id="rId4" Type="http://schemas.openxmlformats.org/officeDocument/2006/relationships/hyperlink" Target="consultantplus://offline/ref=1ECEFE284BAD45F4DA0C8C2C797D9F20B91F5D5A09587C55D3E43D66CF4E62A80573A1C94D03AD8CB54DEC6CF77C840EC78802C607D6D190r1tBK" TargetMode="External"/><Relationship Id="rId9" Type="http://schemas.openxmlformats.org/officeDocument/2006/relationships/hyperlink" Target="consultantplus://offline/ref=1ECEFE284BAD45F4DA0C8C2C797D9F20B9195D5D04587C55D3E43D66CF4E62A80573A1C94D03AD8BBA4DEC6CF77C840EC78802C607D6D190r1tBK" TargetMode="External"/><Relationship Id="rId14" Type="http://schemas.openxmlformats.org/officeDocument/2006/relationships/hyperlink" Target="consultantplus://offline/ref=1ECEFE284BAD45F4DA0C8C2C797D9F20B91E5C56085D7C55D3E43D66CF4E62A80573A1C94D03AD8DBA4DEC6CF77C840EC78802C607D6D190r1tB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5813</Words>
  <Characters>33140</Characters>
  <Application>Microsoft Office Word</Application>
  <DocSecurity>0</DocSecurity>
  <Lines>276</Lines>
  <Paragraphs>77</Paragraphs>
  <ScaleCrop>false</ScaleCrop>
  <Company/>
  <LinksUpToDate>false</LinksUpToDate>
  <CharactersWithSpaces>38876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Безбородова Екатерина Сергеевна</dc:creator>
  <cp:keywords/>
  <dc:description/>
  <cp:lastModifiedBy>Безбородова Екатерина Сергеевна</cp:lastModifiedBy>
  <cp:revision>1</cp:revision>
  <dcterms:created xsi:type="dcterms:W3CDTF">2020-03-17T10:51:00Z</dcterms:created>
  <dcterms:modified xsi:type="dcterms:W3CDTF">2020-03-17T10:56:00Z</dcterms:modified>
</cp:coreProperties>
</file>